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87" w:rsidRDefault="004C3D5E">
      <w:r>
        <w:t>Insert</w:t>
      </w:r>
    </w:p>
    <w:p w:rsidR="00240E87" w:rsidRDefault="004C3D5E">
      <w:r>
        <w:t>Logo</w:t>
      </w:r>
    </w:p>
    <w:p w:rsidR="00240E87" w:rsidRDefault="004C3D5E">
      <w:r>
        <w:t>Here</w:t>
      </w:r>
    </w:p>
    <w:p w:rsidR="00240E87" w:rsidRDefault="004C3D5E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Work Scrutiny - Music</w:t>
      </w:r>
    </w:p>
    <w:p w:rsidR="00240E87" w:rsidRDefault="00240E87"/>
    <w:tbl>
      <w:tblPr>
        <w:tblStyle w:val="a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9"/>
        <w:gridCol w:w="6114"/>
      </w:tblGrid>
      <w:tr w:rsidR="00240E87">
        <w:trPr>
          <w:trHeight w:val="380"/>
        </w:trPr>
        <w:tc>
          <w:tcPr>
            <w:tcW w:w="3809" w:type="dxa"/>
            <w:shd w:val="clear" w:color="auto" w:fill="C00000"/>
            <w:vAlign w:val="center"/>
          </w:tcPr>
          <w:p w:rsidR="00240E87" w:rsidRDefault="00240E87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240E87" w:rsidRDefault="004C3D5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6114" w:type="dxa"/>
            <w:shd w:val="clear" w:color="auto" w:fill="auto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E87">
        <w:trPr>
          <w:trHeight w:val="560"/>
        </w:trPr>
        <w:tc>
          <w:tcPr>
            <w:tcW w:w="3809" w:type="dxa"/>
            <w:shd w:val="clear" w:color="auto" w:fill="C00000"/>
            <w:vAlign w:val="center"/>
          </w:tcPr>
          <w:p w:rsidR="00240E87" w:rsidRDefault="004C3D5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Carried out by:</w:t>
            </w:r>
          </w:p>
        </w:tc>
        <w:tc>
          <w:tcPr>
            <w:tcW w:w="6114" w:type="dxa"/>
            <w:shd w:val="clear" w:color="auto" w:fill="auto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E87">
        <w:trPr>
          <w:trHeight w:val="240"/>
        </w:trPr>
        <w:tc>
          <w:tcPr>
            <w:tcW w:w="3809" w:type="dxa"/>
            <w:shd w:val="clear" w:color="auto" w:fill="C00000"/>
            <w:vAlign w:val="center"/>
          </w:tcPr>
          <w:p w:rsidR="00240E87" w:rsidRDefault="004C3D5E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Year group/class:</w:t>
            </w:r>
          </w:p>
        </w:tc>
        <w:tc>
          <w:tcPr>
            <w:tcW w:w="6114" w:type="dxa"/>
            <w:shd w:val="clear" w:color="auto" w:fill="auto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40E87" w:rsidRDefault="00240E87"/>
    <w:p w:rsidR="00240E87" w:rsidRDefault="00240E87"/>
    <w:p w:rsidR="00240E87" w:rsidRDefault="00240E87"/>
    <w:p w:rsidR="00240E87" w:rsidRDefault="00240E87"/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1"/>
        <w:gridCol w:w="6578"/>
      </w:tblGrid>
      <w:tr w:rsidR="00240E87">
        <w:trPr>
          <w:trHeight w:val="700"/>
        </w:trPr>
        <w:tc>
          <w:tcPr>
            <w:tcW w:w="3311" w:type="dxa"/>
            <w:shd w:val="clear" w:color="auto" w:fill="C00000"/>
            <w:vAlign w:val="center"/>
          </w:tcPr>
          <w:p w:rsidR="00240E87" w:rsidRDefault="00240E87">
            <w:pPr>
              <w:pStyle w:val="Title"/>
              <w:jc w:val="center"/>
              <w:rPr>
                <w:b/>
                <w:color w:val="FFFFFF"/>
              </w:rPr>
            </w:pPr>
          </w:p>
        </w:tc>
        <w:tc>
          <w:tcPr>
            <w:tcW w:w="6578" w:type="dxa"/>
            <w:shd w:val="clear" w:color="auto" w:fill="C00000"/>
            <w:vAlign w:val="center"/>
          </w:tcPr>
          <w:p w:rsidR="00240E87" w:rsidRDefault="004C3D5E">
            <w:pPr>
              <w:pStyle w:val="Title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Evidence and evaluation</w:t>
            </w:r>
          </w:p>
        </w:tc>
      </w:tr>
      <w:tr w:rsidR="00240E87">
        <w:trPr>
          <w:trHeight w:val="64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Children have adequate time in lessons to work independently – output 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pStyle w:val="Title"/>
            </w:pPr>
          </w:p>
        </w:tc>
      </w:tr>
      <w:tr w:rsidR="00240E87">
        <w:trPr>
          <w:trHeight w:val="64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clear evidence of differentiation, through success criteria, through task or through support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extension/deeper thinking evidence</w:t>
            </w:r>
          </w:p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8" w:type="dxa"/>
            <w:vAlign w:val="center"/>
          </w:tcPr>
          <w:p w:rsidR="00240E87" w:rsidRDefault="00240E87">
            <w:pPr>
              <w:pStyle w:val="Title"/>
            </w:pPr>
          </w:p>
        </w:tc>
      </w:tr>
      <w:tr w:rsidR="00240E87">
        <w:trPr>
          <w:trHeight w:val="60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Challenge is evident 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E87">
        <w:trPr>
          <w:trHeight w:val="74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clear that there is fidelity to the curriculum, with application of knowledge/skills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240E87">
        <w:trPr>
          <w:trHeight w:val="62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Feedback adds to, develops or challenges learning 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E87">
        <w:trPr>
          <w:trHeight w:val="60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Children self and peer assess 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E87">
        <w:trPr>
          <w:trHeight w:val="76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Vocabulary is used accurately in context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0E87">
        <w:trPr>
          <w:trHeight w:val="60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consistency of expectations and challenge across the year group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pStyle w:val="Title"/>
            </w:pPr>
          </w:p>
        </w:tc>
      </w:tr>
      <w:tr w:rsidR="00240E87">
        <w:trPr>
          <w:trHeight w:val="60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are links to literacy and numeracy. When assessing in music </w:t>
            </w:r>
            <w:r>
              <w:rPr>
                <w:rFonts w:ascii="Arial" w:eastAsia="Arial" w:hAnsi="Arial" w:cs="Arial"/>
                <w:sz w:val="20"/>
                <w:szCs w:val="20"/>
              </w:rPr>
              <w:t>the subject skills and knowledge are the main focus of marking.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pStyle w:val="Title"/>
            </w:pPr>
          </w:p>
        </w:tc>
      </w:tr>
      <w:tr w:rsidR="00240E87">
        <w:trPr>
          <w:trHeight w:val="600"/>
        </w:trPr>
        <w:tc>
          <w:tcPr>
            <w:tcW w:w="3311" w:type="dxa"/>
            <w:vAlign w:val="center"/>
          </w:tcPr>
          <w:p w:rsidR="00240E87" w:rsidRDefault="004C3D5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Pupils are eager to know how to improve their learning. They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capitalise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 opportunities to use feedback, usually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z w:val="20"/>
                <w:szCs w:val="20"/>
              </w:rPr>
              <w:t>l, to improve.</w:t>
            </w:r>
          </w:p>
        </w:tc>
        <w:tc>
          <w:tcPr>
            <w:tcW w:w="6578" w:type="dxa"/>
            <w:vAlign w:val="center"/>
          </w:tcPr>
          <w:p w:rsidR="00240E87" w:rsidRDefault="00240E87">
            <w:pPr>
              <w:pStyle w:val="Title"/>
            </w:pPr>
          </w:p>
        </w:tc>
      </w:tr>
    </w:tbl>
    <w:p w:rsidR="00240E87" w:rsidRDefault="00240E87"/>
    <w:p w:rsidR="00240E87" w:rsidRDefault="00240E87"/>
    <w:tbl>
      <w:tblPr>
        <w:tblStyle w:val="a1"/>
        <w:tblW w:w="98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330"/>
        <w:gridCol w:w="3420"/>
      </w:tblGrid>
      <w:tr w:rsidR="00240E87">
        <w:trPr>
          <w:trHeight w:val="44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87" w:rsidRDefault="004C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Scrutiny performed with child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87" w:rsidRDefault="004C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87" w:rsidRDefault="004C3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240E87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87" w:rsidRDefault="00240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87" w:rsidRDefault="00240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E87" w:rsidRDefault="00240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40E87" w:rsidRDefault="00240E87"/>
    <w:p w:rsidR="00240E87" w:rsidRDefault="00240E87"/>
    <w:tbl>
      <w:tblPr>
        <w:tblStyle w:val="a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103"/>
      </w:tblGrid>
      <w:tr w:rsidR="00240E87">
        <w:tc>
          <w:tcPr>
            <w:tcW w:w="4786" w:type="dxa"/>
            <w:shd w:val="clear" w:color="auto" w:fill="C00000"/>
          </w:tcPr>
          <w:p w:rsidR="00240E87" w:rsidRDefault="004C3D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</w:t>
            </w:r>
          </w:p>
        </w:tc>
        <w:tc>
          <w:tcPr>
            <w:tcW w:w="5103" w:type="dxa"/>
            <w:shd w:val="clear" w:color="auto" w:fill="C00000"/>
          </w:tcPr>
          <w:p w:rsidR="00240E87" w:rsidRDefault="004C3D5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EBI</w:t>
            </w:r>
          </w:p>
        </w:tc>
      </w:tr>
      <w:tr w:rsidR="00240E87">
        <w:tc>
          <w:tcPr>
            <w:tcW w:w="4786" w:type="dxa"/>
          </w:tcPr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</w:tc>
        <w:tc>
          <w:tcPr>
            <w:tcW w:w="5103" w:type="dxa"/>
          </w:tcPr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  <w:p w:rsidR="00240E87" w:rsidRDefault="00240E87">
            <w:pPr>
              <w:spacing w:after="200" w:line="276" w:lineRule="auto"/>
            </w:pPr>
          </w:p>
        </w:tc>
      </w:tr>
    </w:tbl>
    <w:p w:rsidR="00240E87" w:rsidRDefault="00240E87">
      <w:pPr>
        <w:jc w:val="center"/>
      </w:pPr>
    </w:p>
    <w:sectPr w:rsidR="00240E8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87"/>
    <w:rsid w:val="00240E87"/>
    <w:rsid w:val="004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7E4F"/>
  <w15:docId w15:val="{4240D306-E219-48FB-B979-0C21A94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Mitchell</dc:creator>
  <cp:lastModifiedBy>Helen Mitchell</cp:lastModifiedBy>
  <cp:revision>2</cp:revision>
  <dcterms:created xsi:type="dcterms:W3CDTF">2020-03-05T15:02:00Z</dcterms:created>
  <dcterms:modified xsi:type="dcterms:W3CDTF">2020-03-05T15:02:00Z</dcterms:modified>
</cp:coreProperties>
</file>